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DDB" w:rsidRDefault="00125DDB" w:rsidP="007C4D6F">
      <w:pPr>
        <w:pStyle w:val="Default"/>
        <w:spacing w:after="36"/>
        <w:jc w:val="both"/>
        <w:rPr>
          <w:color w:val="auto"/>
        </w:rPr>
      </w:pPr>
      <w:bookmarkStart w:id="0" w:name="_GoBack"/>
      <w:r w:rsidRPr="00125DDB">
        <w:rPr>
          <w:noProof/>
          <w:color w:val="auto"/>
          <w:lang w:eastAsia="ru-RU"/>
        </w:rPr>
        <w:drawing>
          <wp:inline distT="0" distB="0" distL="0" distR="0">
            <wp:extent cx="6663690" cy="915281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58" cy="91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5DDB" w:rsidRDefault="00125DDB" w:rsidP="007C4D6F">
      <w:pPr>
        <w:pStyle w:val="Default"/>
        <w:spacing w:after="36"/>
        <w:jc w:val="both"/>
        <w:rPr>
          <w:color w:val="auto"/>
        </w:rPr>
      </w:pPr>
    </w:p>
    <w:p w:rsidR="00125DDB" w:rsidRDefault="00125DDB" w:rsidP="007C4D6F">
      <w:pPr>
        <w:pStyle w:val="Default"/>
        <w:spacing w:after="36"/>
        <w:jc w:val="both"/>
        <w:rPr>
          <w:color w:val="auto"/>
        </w:rPr>
      </w:pPr>
    </w:p>
    <w:p w:rsidR="00125DDB" w:rsidRDefault="00125DDB" w:rsidP="007C4D6F">
      <w:pPr>
        <w:pStyle w:val="Default"/>
        <w:spacing w:after="36"/>
        <w:jc w:val="both"/>
        <w:rPr>
          <w:color w:val="auto"/>
        </w:rPr>
      </w:pPr>
    </w:p>
    <w:p w:rsidR="00125DDB" w:rsidRDefault="00125DDB" w:rsidP="007C4D6F">
      <w:pPr>
        <w:pStyle w:val="Default"/>
        <w:spacing w:after="36"/>
        <w:jc w:val="both"/>
        <w:rPr>
          <w:color w:val="auto"/>
        </w:rPr>
      </w:pPr>
    </w:p>
    <w:p w:rsidR="007C4D6F" w:rsidRPr="000968A7" w:rsidRDefault="007C4D6F" w:rsidP="007C4D6F">
      <w:pPr>
        <w:pStyle w:val="Default"/>
        <w:spacing w:after="36"/>
        <w:jc w:val="both"/>
        <w:rPr>
          <w:color w:val="auto"/>
        </w:rPr>
      </w:pPr>
      <w:r w:rsidRPr="000968A7">
        <w:rPr>
          <w:color w:val="auto"/>
        </w:rPr>
        <w:t xml:space="preserve">4) принцип </w:t>
      </w:r>
      <w:r w:rsidRPr="000968A7">
        <w:rPr>
          <w:i/>
          <w:iCs/>
          <w:color w:val="auto"/>
        </w:rPr>
        <w:t xml:space="preserve">обеспечения суверенных прав личности </w:t>
      </w:r>
      <w:r w:rsidRPr="000968A7">
        <w:rPr>
          <w:color w:val="auto"/>
        </w:rPr>
        <w:t xml:space="preserve">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7C4D6F" w:rsidRPr="000968A7" w:rsidRDefault="007C4D6F" w:rsidP="007C4D6F">
      <w:pPr>
        <w:pStyle w:val="Default"/>
        <w:spacing w:after="36"/>
        <w:jc w:val="both"/>
        <w:rPr>
          <w:color w:val="auto"/>
        </w:rPr>
      </w:pPr>
      <w:r w:rsidRPr="000968A7">
        <w:rPr>
          <w:color w:val="auto"/>
        </w:rPr>
        <w:t xml:space="preserve">5) принцип </w:t>
      </w:r>
      <w:r w:rsidRPr="000968A7">
        <w:rPr>
          <w:i/>
          <w:iCs/>
          <w:color w:val="auto"/>
        </w:rPr>
        <w:t xml:space="preserve">добровольности, свободы выбора, учета многофакторности </w:t>
      </w:r>
      <w:r w:rsidRPr="000968A7">
        <w:rPr>
          <w:color w:val="auto"/>
        </w:rPr>
        <w:t xml:space="preserve">в определении и совместной деятельности наставника и наставляемого; </w:t>
      </w:r>
    </w:p>
    <w:p w:rsidR="007C4D6F" w:rsidRPr="000968A7" w:rsidRDefault="007C4D6F" w:rsidP="007C4D6F">
      <w:pPr>
        <w:pStyle w:val="Default"/>
        <w:spacing w:after="36"/>
        <w:jc w:val="both"/>
        <w:rPr>
          <w:color w:val="auto"/>
        </w:rPr>
      </w:pPr>
      <w:r w:rsidRPr="000968A7">
        <w:rPr>
          <w:color w:val="auto"/>
        </w:rPr>
        <w:t xml:space="preserve">6) принцип </w:t>
      </w:r>
      <w:proofErr w:type="spellStart"/>
      <w:r w:rsidRPr="000968A7">
        <w:rPr>
          <w:i/>
          <w:iCs/>
          <w:color w:val="auto"/>
        </w:rPr>
        <w:t>аксиологичности</w:t>
      </w:r>
      <w:proofErr w:type="spellEnd"/>
      <w:r w:rsidRPr="000968A7">
        <w:rPr>
          <w:i/>
          <w:iCs/>
          <w:color w:val="auto"/>
        </w:rPr>
        <w:t xml:space="preserve"> </w:t>
      </w:r>
      <w:r w:rsidRPr="000968A7">
        <w:rPr>
          <w:color w:val="auto"/>
        </w:rPr>
        <w:t xml:space="preserve">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7C4D6F" w:rsidRPr="000968A7" w:rsidRDefault="007C4D6F" w:rsidP="007C4D6F">
      <w:pPr>
        <w:pStyle w:val="Default"/>
        <w:spacing w:after="36"/>
        <w:jc w:val="both"/>
        <w:rPr>
          <w:color w:val="auto"/>
        </w:rPr>
      </w:pPr>
      <w:r w:rsidRPr="000968A7">
        <w:rPr>
          <w:color w:val="auto"/>
        </w:rPr>
        <w:t xml:space="preserve">7) принцип </w:t>
      </w:r>
      <w:r w:rsidRPr="000968A7">
        <w:rPr>
          <w:i/>
          <w:iCs/>
          <w:color w:val="auto"/>
        </w:rPr>
        <w:t xml:space="preserve">личной ответственности </w:t>
      </w:r>
      <w:r w:rsidRPr="000968A7">
        <w:rPr>
          <w:color w:val="auto"/>
        </w:rPr>
        <w:t xml:space="preserve">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7C4D6F" w:rsidRPr="000968A7" w:rsidRDefault="007C4D6F" w:rsidP="007C4D6F">
      <w:pPr>
        <w:pStyle w:val="Default"/>
        <w:spacing w:after="36"/>
        <w:jc w:val="both"/>
        <w:rPr>
          <w:color w:val="auto"/>
        </w:rPr>
      </w:pPr>
      <w:r w:rsidRPr="000968A7">
        <w:rPr>
          <w:color w:val="auto"/>
        </w:rPr>
        <w:t xml:space="preserve">8) принцип </w:t>
      </w:r>
      <w:r w:rsidRPr="000968A7">
        <w:rPr>
          <w:i/>
          <w:iCs/>
          <w:color w:val="auto"/>
        </w:rPr>
        <w:t xml:space="preserve">индивидуализации и персонализации </w:t>
      </w:r>
      <w:r w:rsidRPr="000968A7">
        <w:rPr>
          <w:color w:val="auto"/>
        </w:rPr>
        <w:t xml:space="preserve">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9) принцип </w:t>
      </w:r>
      <w:r w:rsidRPr="000968A7">
        <w:rPr>
          <w:i/>
          <w:iCs/>
          <w:color w:val="auto"/>
        </w:rPr>
        <w:t xml:space="preserve">равенства </w:t>
      </w:r>
      <w:r w:rsidRPr="000968A7">
        <w:rPr>
          <w:color w:val="auto"/>
        </w:rPr>
        <w:t xml:space="preserve">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7C4D6F" w:rsidRPr="000968A7" w:rsidRDefault="007C4D6F" w:rsidP="007C4D6F">
      <w:pPr>
        <w:pStyle w:val="Default"/>
        <w:rPr>
          <w:color w:val="auto"/>
        </w:rPr>
      </w:pPr>
      <w:r w:rsidRPr="000968A7">
        <w:rPr>
          <w:color w:val="auto"/>
        </w:rPr>
        <w:t xml:space="preserve">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7C4D6F" w:rsidRPr="000968A7" w:rsidRDefault="007C4D6F" w:rsidP="007C4D6F">
      <w:pPr>
        <w:pStyle w:val="Default"/>
        <w:rPr>
          <w:color w:val="auto"/>
        </w:rPr>
      </w:pP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color w:val="auto"/>
        </w:rPr>
        <w:t xml:space="preserve">2. Цель и задачи системы наставничества. Формы наставничества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2.1. </w:t>
      </w:r>
      <w:r w:rsidRPr="000968A7">
        <w:rPr>
          <w:i/>
          <w:iCs/>
          <w:color w:val="auto"/>
        </w:rPr>
        <w:t xml:space="preserve">Цель </w:t>
      </w:r>
      <w:r w:rsidRPr="000968A7">
        <w:rPr>
          <w:color w:val="auto"/>
        </w:rPr>
        <w:t xml:space="preserve">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2.2. </w:t>
      </w:r>
      <w:r w:rsidRPr="000968A7">
        <w:rPr>
          <w:i/>
          <w:iCs/>
          <w:color w:val="auto"/>
        </w:rPr>
        <w:t xml:space="preserve">Задачи </w:t>
      </w:r>
      <w:r w:rsidRPr="000968A7">
        <w:rPr>
          <w:color w:val="auto"/>
        </w:rPr>
        <w:t xml:space="preserve">системы наставничества педагогических работников: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                                                                                                               - 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содействовать участию в стратегических партнерских отношениях, развитию горизонтальных связей в сфере наставничества;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содействовать увеличению числа закрепившихся в профессии педагогических кадров, в том числе молодых/начинающих педагогов;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lastRenderedPageBreak/>
        <w:t xml:space="preserve"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деятельности, ознакомление с традициями и укладом МБДОУ № 45 «Малыш», а также в преодолении профессиональных трудностей, возникающих при выполнении должностных обязанностей;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 </w:t>
      </w:r>
    </w:p>
    <w:p w:rsidR="007C4D6F" w:rsidRPr="000968A7" w:rsidRDefault="007C4D6F" w:rsidP="007C4D6F">
      <w:pPr>
        <w:pStyle w:val="Default"/>
        <w:pageBreakBefore/>
        <w:jc w:val="both"/>
        <w:rPr>
          <w:color w:val="auto"/>
        </w:rPr>
      </w:pPr>
      <w:r w:rsidRPr="000968A7">
        <w:rPr>
          <w:color w:val="auto"/>
        </w:rPr>
        <w:lastRenderedPageBreak/>
        <w:t xml:space="preserve">2.3. В МБДОУ № 45 «Малыш» применяется форма наставничества «педагог – педагог»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i/>
          <w:iCs/>
          <w:color w:val="auto"/>
        </w:rPr>
        <w:t xml:space="preserve">Виртуальное (дистанционное) наставничество </w:t>
      </w:r>
      <w:r w:rsidRPr="000968A7">
        <w:rPr>
          <w:color w:val="auto"/>
        </w:rPr>
        <w:t xml:space="preserve">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i/>
          <w:iCs/>
          <w:color w:val="auto"/>
        </w:rPr>
        <w:t xml:space="preserve">Наставничество в группе </w:t>
      </w:r>
      <w:r w:rsidRPr="000968A7">
        <w:rPr>
          <w:color w:val="auto"/>
        </w:rPr>
        <w:t xml:space="preserve">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i/>
          <w:iCs/>
          <w:color w:val="auto"/>
        </w:rPr>
        <w:t xml:space="preserve">Краткосрочное или целеполагающее наставничество </w:t>
      </w:r>
      <w:r w:rsidRPr="000968A7">
        <w:rPr>
          <w:color w:val="auto"/>
        </w:rPr>
        <w:t xml:space="preserve">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i/>
          <w:iCs/>
          <w:color w:val="auto"/>
        </w:rPr>
        <w:t xml:space="preserve">Реверсивное наставничество </w:t>
      </w:r>
      <w:r w:rsidRPr="000968A7">
        <w:rPr>
          <w:color w:val="auto"/>
        </w:rPr>
        <w:t xml:space="preserve">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i/>
          <w:iCs/>
          <w:color w:val="auto"/>
        </w:rPr>
        <w:t xml:space="preserve">Ситуационное наставничество </w:t>
      </w:r>
      <w:r w:rsidRPr="000968A7">
        <w:rPr>
          <w:color w:val="auto"/>
        </w:rPr>
        <w:t xml:space="preserve"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i/>
          <w:iCs/>
          <w:color w:val="auto"/>
        </w:rPr>
        <w:t xml:space="preserve">Скоростное наставничество </w:t>
      </w:r>
      <w:r w:rsidRPr="000968A7">
        <w:rPr>
          <w:color w:val="auto"/>
        </w:rPr>
        <w:t xml:space="preserve">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i/>
          <w:iCs/>
          <w:color w:val="auto"/>
        </w:rPr>
        <w:t xml:space="preserve">Традиционная форма наставничества </w:t>
      </w:r>
      <w:r w:rsidRPr="000968A7">
        <w:rPr>
          <w:i/>
          <w:iCs/>
          <w:color w:val="auto"/>
        </w:rPr>
        <w:t xml:space="preserve">(«один-на-один») </w:t>
      </w:r>
      <w:r w:rsidRPr="000968A7">
        <w:rPr>
          <w:color w:val="auto"/>
        </w:rPr>
        <w:t>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color w:val="auto"/>
        </w:rPr>
        <w:t xml:space="preserve">3. Организация системы наставничества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МБДОУ № 45 «Малыш»».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3.2. Педагогический работник назначается наставником с его письменного согласия приказом руководителя ДОУ.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3.3. Руководитель ДОУ: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в ДОУ;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издает локальные акты о внедрении (применении) системы (целевой модели) наставничества и организации наставничества педагогических работников в ДОУ;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утверждает Дорожную карту (план мероприятий) по реализации Положения о системе наставничества педагогических работников в МБДОУ № 45 «Малыш»;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lastRenderedPageBreak/>
        <w:t xml:space="preserve"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0968A7">
        <w:rPr>
          <w:color w:val="auto"/>
        </w:rPr>
        <w:t>вебинарах</w:t>
      </w:r>
      <w:proofErr w:type="spellEnd"/>
      <w:r w:rsidRPr="000968A7">
        <w:rPr>
          <w:color w:val="auto"/>
        </w:rPr>
        <w:t xml:space="preserve">, семинарах по проблемам наставничества и т.п.);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 МБДОУ № 45 «Малыш».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3.4. Председатель организационного комитета </w:t>
      </w:r>
      <w:proofErr w:type="gramStart"/>
      <w:r w:rsidRPr="000968A7">
        <w:rPr>
          <w:color w:val="auto"/>
        </w:rPr>
        <w:t>( далее</w:t>
      </w:r>
      <w:proofErr w:type="gramEnd"/>
      <w:r w:rsidRPr="000968A7">
        <w:rPr>
          <w:color w:val="auto"/>
        </w:rPr>
        <w:t xml:space="preserve"> – Куратор) реализации программ наставничества: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назначается руководителем ДОУ из числа заместителей руководителя;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>- своевременно (не менее одного раза в год) актуализирует информацию о наличии в ДОУ педагогов, которых необходимо включить в наставническую деятельность в качестве наставляемых;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разрабатывает Дорожную карту (план мероприятий) по реализации Положения о системе наставничества педагогических работников в ДОУ;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организует повышение уровня профессионального мастерства наставников, в том числе на </w:t>
      </w:r>
      <w:proofErr w:type="spellStart"/>
      <w:r w:rsidRPr="000968A7">
        <w:rPr>
          <w:color w:val="auto"/>
        </w:rPr>
        <w:t>стажировочных</w:t>
      </w:r>
      <w:proofErr w:type="spellEnd"/>
      <w:r w:rsidRPr="000968A7">
        <w:rPr>
          <w:color w:val="auto"/>
        </w:rPr>
        <w:t xml:space="preserve"> площадках и в базовых ДОУ с привлечением наставников из других ДОУ;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курирует процесс разработки и реализации персонализированных программ наставничества;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организует совместно с руководителем ДОУ мониторинг реализации системы наставничества педагогических работников в ДОУ;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фиксирует данные о количестве участников персонализированных программ наставничества в формах статистического наблюдения.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3.5. Организационный комитет: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ДОУ;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ведет учет сведений о молодых/начинающих специалистах и иных категориях наставляемых и их наставниках; </w:t>
      </w:r>
    </w:p>
    <w:p w:rsidR="00FF6753" w:rsidRPr="000968A7" w:rsidRDefault="007C4D6F" w:rsidP="007C4D6F">
      <w:pPr>
        <w:rPr>
          <w:sz w:val="24"/>
          <w:szCs w:val="24"/>
        </w:rPr>
      </w:pPr>
      <w:r w:rsidRPr="000968A7">
        <w:rPr>
          <w:sz w:val="24"/>
          <w:szCs w:val="24"/>
        </w:rPr>
        <w:t>-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:rsidR="007C4D6F" w:rsidRPr="000968A7" w:rsidRDefault="007C4D6F" w:rsidP="007C4D6F">
      <w:pPr>
        <w:pStyle w:val="Default"/>
        <w:pageBreakBefore/>
        <w:jc w:val="both"/>
        <w:rPr>
          <w:color w:val="auto"/>
        </w:rPr>
      </w:pPr>
      <w:r w:rsidRPr="000968A7">
        <w:rPr>
          <w:color w:val="auto"/>
        </w:rPr>
        <w:lastRenderedPageBreak/>
        <w:t xml:space="preserve">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принимает участие в разработке методического сопровождения разнообразных форм наставничества педагогических работников;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участвует в мониторинге реализации персонализированных программ наставничества педагогических работников;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является открытой площадкой для осуществления консультационных, согласовательных функций и функций медиации;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совместно с руководителем ДОУ,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7C4D6F" w:rsidRPr="000968A7" w:rsidRDefault="007C4D6F" w:rsidP="007C4D6F">
      <w:pPr>
        <w:jc w:val="both"/>
        <w:rPr>
          <w:sz w:val="24"/>
          <w:szCs w:val="24"/>
        </w:rPr>
      </w:pPr>
      <w:r w:rsidRPr="000968A7">
        <w:rPr>
          <w:sz w:val="24"/>
          <w:szCs w:val="24"/>
        </w:rPr>
        <w:t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ДОУ и социальных сетях (совместно с куратором).</w:t>
      </w:r>
    </w:p>
    <w:p w:rsidR="007C4D6F" w:rsidRPr="000968A7" w:rsidRDefault="007C4D6F" w:rsidP="007C4D6F">
      <w:pPr>
        <w:jc w:val="both"/>
        <w:rPr>
          <w:sz w:val="24"/>
          <w:szCs w:val="24"/>
        </w:rPr>
      </w:pP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color w:val="auto"/>
        </w:rPr>
        <w:t xml:space="preserve">4. Права и обязанности наставника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4.1. Права наставника: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привлекать для оказания помощи наставляемому других педагогических работников ДОУ с их согласия;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обращаться с заявлением к куратору и руководителю ДОУ с просьбой о сложении с него обязанностей наставника;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осуществлять мониторинг деятельности наставляемого в форме личной проверки выполнения заданий.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4.2. Обязанности наставника: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находиться во взаимодействии со всеми структурами ДОУ осуществляющими работу с наставляемым по программе </w:t>
      </w:r>
      <w:proofErr w:type="gramStart"/>
      <w:r w:rsidRPr="000968A7">
        <w:rPr>
          <w:color w:val="auto"/>
        </w:rPr>
        <w:t>наставничества ;</w:t>
      </w:r>
      <w:proofErr w:type="gramEnd"/>
    </w:p>
    <w:p w:rsidR="007C4D6F" w:rsidRPr="000968A7" w:rsidRDefault="007C4D6F" w:rsidP="007C4D6F">
      <w:pPr>
        <w:pStyle w:val="Default"/>
        <w:pageBreakBefore/>
        <w:jc w:val="both"/>
        <w:rPr>
          <w:color w:val="auto"/>
        </w:rPr>
      </w:pPr>
      <w:r w:rsidRPr="000968A7">
        <w:rPr>
          <w:color w:val="auto"/>
        </w:rPr>
        <w:lastRenderedPageBreak/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 w:rsidRPr="000968A7">
        <w:rPr>
          <w:color w:val="auto"/>
        </w:rPr>
        <w:t>т.ч</w:t>
      </w:r>
      <w:proofErr w:type="spellEnd"/>
      <w:r w:rsidRPr="000968A7">
        <w:rPr>
          <w:color w:val="auto"/>
        </w:rPr>
        <w:t xml:space="preserve">. и на личном примере;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color w:val="auto"/>
        </w:rPr>
        <w:t xml:space="preserve">5. Права и обязанности наставляемого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5.1. Права наставляемого: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систематически повышать свой профессиональный уровень;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обращаться к наставнику за помощью по вопросам, связанным с должностными обязанностями, профессиональной деятельностью;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обращаться к куратору и руководителю образовательной организации с ходатайством о замене наставника.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5.2. Обязанности наставляемого: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реализовывать мероприятия плана персонализированной программы наставничества в установленные сроки;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соблюдать правила внутреннего трудового распорядка образовательной организации;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7C4D6F" w:rsidRPr="000968A7" w:rsidRDefault="007C4D6F" w:rsidP="007C4D6F">
      <w:pPr>
        <w:pStyle w:val="Default"/>
        <w:pageBreakBefore/>
        <w:jc w:val="both"/>
        <w:rPr>
          <w:color w:val="auto"/>
        </w:rPr>
      </w:pPr>
      <w:r w:rsidRPr="000968A7">
        <w:rPr>
          <w:color w:val="auto"/>
        </w:rPr>
        <w:lastRenderedPageBreak/>
        <w:t xml:space="preserve">- выполнять указания и рекомендации наставника по исполнению должностных, профессиональных обязанностей. - устранять совместно с наставником допущенные ошибки и выявленные затруднения;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проявлять дисциплинированность, организованность и культуру в работе и учебе;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color w:val="auto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6.1. Формирование наставнических пар (групп) осуществляется по основным критериям: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>- профессиональный профиль или личный (</w:t>
      </w:r>
      <w:proofErr w:type="spellStart"/>
      <w:r w:rsidRPr="000968A7">
        <w:rPr>
          <w:color w:val="auto"/>
        </w:rPr>
        <w:t>компетентностный</w:t>
      </w:r>
      <w:proofErr w:type="spellEnd"/>
      <w:r w:rsidRPr="000968A7">
        <w:rPr>
          <w:color w:val="auto"/>
        </w:rPr>
        <w:t xml:space="preserve">) опыт наставника должны соответствовать запросам наставляемого или наставляемых;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b/>
          <w:bCs/>
          <w:color w:val="auto"/>
        </w:rPr>
        <w:t xml:space="preserve">7. Завершение персонализированной программы наставничества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7.1. Завершение персонализированной программы наставничества происходит в случае: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завершения плана мероприятий персонализированной программы наставничества в полном объеме;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по инициативе наставника или наставляемого и/или обоюдному решению (по уважительным обстоятельствам);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7.2. Изменение сроков реализации персонализированной программы наставничества педагогических работников.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:rsidR="007C4D6F" w:rsidRPr="000968A7" w:rsidRDefault="007C4D6F" w:rsidP="007C4D6F">
      <w:pPr>
        <w:rPr>
          <w:b/>
          <w:bCs/>
          <w:sz w:val="24"/>
          <w:szCs w:val="24"/>
        </w:rPr>
      </w:pPr>
      <w:r w:rsidRPr="000968A7">
        <w:rPr>
          <w:b/>
          <w:bCs/>
          <w:sz w:val="24"/>
          <w:szCs w:val="24"/>
        </w:rPr>
        <w:t>8. 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</w:t>
      </w:r>
      <w:proofErr w:type="gramStart"/>
      <w:r w:rsidRPr="000968A7">
        <w:rPr>
          <w:color w:val="auto"/>
        </w:rPr>
        <w:t>локальная  нормативно</w:t>
      </w:r>
      <w:proofErr w:type="gramEnd"/>
      <w:r w:rsidRPr="000968A7">
        <w:rPr>
          <w:color w:val="auto"/>
        </w:rPr>
        <w:t>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ДОУ и др.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  <w:r w:rsidRPr="000968A7">
        <w:rPr>
          <w:color w:val="auto"/>
        </w:rPr>
        <w:t>8.2. Результаты персонализированных программ наставничества педагогических работников в ДОУ публикуются после их завершения.</w:t>
      </w:r>
    </w:p>
    <w:p w:rsidR="007C4D6F" w:rsidRPr="000968A7" w:rsidRDefault="007C4D6F" w:rsidP="007C4D6F">
      <w:pPr>
        <w:pStyle w:val="Default"/>
        <w:jc w:val="both"/>
        <w:rPr>
          <w:b/>
          <w:color w:val="auto"/>
        </w:rPr>
      </w:pPr>
    </w:p>
    <w:p w:rsidR="007C4D6F" w:rsidRPr="00270806" w:rsidRDefault="007C4D6F" w:rsidP="007C4D6F">
      <w:pPr>
        <w:keepNext/>
        <w:keepLines/>
        <w:tabs>
          <w:tab w:val="center" w:pos="2551"/>
        </w:tabs>
        <w:spacing w:after="13" w:line="270" w:lineRule="auto"/>
        <w:ind w:left="-15"/>
        <w:outlineLvl w:val="0"/>
        <w:rPr>
          <w:rFonts w:eastAsia="Times New Roman"/>
          <w:b/>
          <w:color w:val="000000"/>
          <w:sz w:val="24"/>
          <w:szCs w:val="24"/>
        </w:rPr>
      </w:pPr>
      <w:r w:rsidRPr="00270806">
        <w:rPr>
          <w:rFonts w:eastAsia="Times New Roman"/>
          <w:b/>
          <w:color w:val="000000"/>
          <w:sz w:val="24"/>
          <w:szCs w:val="24"/>
        </w:rPr>
        <w:t>9.</w:t>
      </w:r>
      <w:r w:rsidRPr="00270806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270806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Pr="00270806">
        <w:rPr>
          <w:rFonts w:eastAsia="Times New Roman"/>
          <w:b/>
          <w:color w:val="000000"/>
          <w:sz w:val="24"/>
          <w:szCs w:val="24"/>
        </w:rPr>
        <w:t xml:space="preserve">Заключительные положения </w:t>
      </w:r>
    </w:p>
    <w:p w:rsidR="007C4D6F" w:rsidRPr="00270806" w:rsidRDefault="007C4D6F" w:rsidP="007C4D6F">
      <w:pPr>
        <w:ind w:left="-5" w:right="260" w:hanging="10"/>
        <w:jc w:val="both"/>
        <w:rPr>
          <w:rFonts w:eastAsiaTheme="minorHAnsi"/>
          <w:sz w:val="24"/>
          <w:szCs w:val="24"/>
          <w:lang w:eastAsia="en-US"/>
        </w:rPr>
      </w:pPr>
      <w:r w:rsidRPr="00270806">
        <w:rPr>
          <w:rFonts w:eastAsiaTheme="minorHAnsi"/>
          <w:sz w:val="24"/>
          <w:szCs w:val="24"/>
          <w:lang w:eastAsia="en-US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 </w:t>
      </w:r>
    </w:p>
    <w:p w:rsidR="007C4D6F" w:rsidRPr="00270806" w:rsidRDefault="007C4D6F" w:rsidP="007C4D6F">
      <w:pPr>
        <w:ind w:left="-5" w:right="260" w:hanging="10"/>
        <w:jc w:val="both"/>
        <w:rPr>
          <w:rFonts w:eastAsiaTheme="minorHAnsi"/>
          <w:sz w:val="24"/>
          <w:szCs w:val="24"/>
          <w:lang w:eastAsia="en-US"/>
        </w:rPr>
      </w:pPr>
      <w:r w:rsidRPr="00270806">
        <w:rPr>
          <w:rFonts w:eastAsiaTheme="minorHAnsi"/>
          <w:sz w:val="24"/>
          <w:szCs w:val="24"/>
          <w:lang w:eastAsia="en-US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7C4D6F" w:rsidRPr="00270806" w:rsidRDefault="007C4D6F" w:rsidP="007C4D6F">
      <w:pPr>
        <w:rPr>
          <w:rFonts w:eastAsia="Times New Roman"/>
          <w:color w:val="000000"/>
          <w:sz w:val="24"/>
          <w:szCs w:val="24"/>
        </w:rPr>
      </w:pPr>
      <w:r w:rsidRPr="0027080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7C4D6F" w:rsidRPr="000968A7" w:rsidRDefault="007C4D6F" w:rsidP="007C4D6F">
      <w:pPr>
        <w:pStyle w:val="Default"/>
        <w:jc w:val="both"/>
        <w:rPr>
          <w:color w:val="auto"/>
        </w:rPr>
      </w:pPr>
    </w:p>
    <w:p w:rsidR="007C4D6F" w:rsidRPr="000968A7" w:rsidRDefault="007C4D6F" w:rsidP="007C4D6F">
      <w:pPr>
        <w:rPr>
          <w:sz w:val="24"/>
          <w:szCs w:val="24"/>
        </w:rPr>
      </w:pPr>
    </w:p>
    <w:sectPr w:rsidR="007C4D6F" w:rsidRPr="000968A7" w:rsidSect="00125DD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F6"/>
    <w:rsid w:val="000968A7"/>
    <w:rsid w:val="00125DDB"/>
    <w:rsid w:val="005E1F30"/>
    <w:rsid w:val="00787EF6"/>
    <w:rsid w:val="007C4D6F"/>
    <w:rsid w:val="00FF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2E5F6"/>
  <w15:chartTrackingRefBased/>
  <w15:docId w15:val="{220EA0C7-C961-4DBF-AA87-63B16D06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4D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7C4D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1F3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1F3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2964</Words>
  <Characters>16898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2025-07-25T02:42:00Z</cp:lastPrinted>
  <dcterms:created xsi:type="dcterms:W3CDTF">2023-05-12T08:11:00Z</dcterms:created>
  <dcterms:modified xsi:type="dcterms:W3CDTF">2025-07-25T02:49:00Z</dcterms:modified>
</cp:coreProperties>
</file>